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D7" w:rsidRDefault="003117D7" w:rsidP="00677643">
      <w:pPr>
        <w:spacing w:after="0" w:line="240" w:lineRule="auto"/>
        <w:jc w:val="center"/>
      </w:pPr>
      <w:bookmarkStart w:id="0" w:name="_GoBack"/>
      <w:bookmarkEnd w:id="0"/>
      <w:r>
        <w:t>TAMIL NADU GENERATION AND DISTRIBUTION CORPORATION LTD.</w:t>
      </w:r>
      <w:r>
        <w:br/>
        <w:t>(Administrative Branch)</w:t>
      </w:r>
    </w:p>
    <w:p w:rsidR="00677643" w:rsidRDefault="00677643" w:rsidP="00677643">
      <w:pPr>
        <w:spacing w:after="0" w:line="240" w:lineRule="auto"/>
        <w:jc w:val="center"/>
      </w:pPr>
    </w:p>
    <w:p w:rsidR="00677643" w:rsidRDefault="003117D7" w:rsidP="00677643">
      <w:pPr>
        <w:spacing w:after="0" w:line="240" w:lineRule="auto"/>
        <w:ind w:left="3969" w:firstLine="75"/>
        <w:jc w:val="right"/>
      </w:pPr>
      <w:r>
        <w:t xml:space="preserve">              O/o. the Chief Engineer/Personnel,</w:t>
      </w:r>
    </w:p>
    <w:p w:rsidR="003117D7" w:rsidRDefault="003117D7" w:rsidP="00677643">
      <w:pPr>
        <w:spacing w:after="0" w:line="240" w:lineRule="auto"/>
        <w:ind w:left="3969" w:firstLine="75"/>
      </w:pPr>
      <w:r>
        <w:t>Chennai-2.</w:t>
      </w:r>
    </w:p>
    <w:p w:rsidR="00822D32" w:rsidRDefault="00822D32" w:rsidP="00822D32">
      <w:pPr>
        <w:spacing w:after="0" w:line="240" w:lineRule="auto"/>
        <w:ind w:left="3969" w:firstLine="75"/>
      </w:pPr>
    </w:p>
    <w:p w:rsidR="003117D7" w:rsidRDefault="003117D7" w:rsidP="003117D7">
      <w:pPr>
        <w:rPr>
          <w:b/>
          <w:u w:val="single"/>
        </w:rPr>
      </w:pPr>
      <w:r>
        <w:rPr>
          <w:b/>
          <w:u w:val="single"/>
        </w:rPr>
        <w:t>Memo No.034374/414/G46/G462/201</w:t>
      </w:r>
      <w:r w:rsidR="001A5D46">
        <w:rPr>
          <w:b/>
          <w:u w:val="single"/>
        </w:rPr>
        <w:t>6</w:t>
      </w:r>
      <w:r>
        <w:rPr>
          <w:b/>
          <w:u w:val="single"/>
        </w:rPr>
        <w:t>-</w:t>
      </w:r>
      <w:r w:rsidR="001A5D46">
        <w:rPr>
          <w:b/>
          <w:u w:val="single"/>
        </w:rPr>
        <w:t>1</w:t>
      </w:r>
      <w:r>
        <w:rPr>
          <w:b/>
          <w:u w:val="single"/>
        </w:rPr>
        <w:t>2, dt.</w:t>
      </w:r>
      <w:r w:rsidR="001A5D46">
        <w:rPr>
          <w:b/>
          <w:u w:val="single"/>
        </w:rPr>
        <w:t>12</w:t>
      </w:r>
      <w:r>
        <w:rPr>
          <w:b/>
          <w:u w:val="single"/>
        </w:rPr>
        <w:t>.12.2017.</w:t>
      </w:r>
    </w:p>
    <w:p w:rsidR="003117D7" w:rsidRDefault="003117D7" w:rsidP="003117D7">
      <w:pPr>
        <w:spacing w:line="240" w:lineRule="auto"/>
        <w:ind w:left="2880" w:hanging="720"/>
      </w:pPr>
      <w:r>
        <w:t>Sub:</w:t>
      </w:r>
      <w:r>
        <w:tab/>
        <w:t>TANGEDCO – Instructions to all SEs to initiate the promotion orders to the RWE cadres as per the Court Orders – Reg.</w:t>
      </w:r>
    </w:p>
    <w:p w:rsidR="003117D7" w:rsidRDefault="00F63AF3" w:rsidP="00677643">
      <w:pPr>
        <w:spacing w:after="0" w:line="240" w:lineRule="auto"/>
        <w:ind w:left="2880" w:hanging="720"/>
      </w:pPr>
      <w:r>
        <w:t xml:space="preserve">Ref: </w:t>
      </w:r>
      <w:r>
        <w:tab/>
        <w:t>The Common C</w:t>
      </w:r>
      <w:r w:rsidR="003117D7">
        <w:t xml:space="preserve">ourt </w:t>
      </w:r>
      <w:r>
        <w:t>O</w:t>
      </w:r>
      <w:r w:rsidR="003117D7">
        <w:t>rders of Hon’ble</w:t>
      </w:r>
      <w:r>
        <w:t>H</w:t>
      </w:r>
      <w:r w:rsidR="003117D7">
        <w:t xml:space="preserve">igh </w:t>
      </w:r>
      <w:r>
        <w:t>C</w:t>
      </w:r>
      <w:r w:rsidR="003117D7">
        <w:t xml:space="preserve">ourt dt.8.6.2017 on W.P.No.12818 of 2012, W.P.No.20504 of 2016, W.P.No.31736 of 2016, W.P.No.39448 of 2016 and W.P.No.4454 of 2017. </w:t>
      </w:r>
    </w:p>
    <w:p w:rsidR="003117D7" w:rsidRDefault="003117D7" w:rsidP="003117D7">
      <w:pPr>
        <w:jc w:val="center"/>
      </w:pPr>
      <w:r>
        <w:t>*****</w:t>
      </w:r>
    </w:p>
    <w:p w:rsidR="003117D7" w:rsidRDefault="003117D7" w:rsidP="003117D7">
      <w:pPr>
        <w:spacing w:line="240" w:lineRule="auto"/>
        <w:jc w:val="both"/>
      </w:pPr>
      <w:r>
        <w:tab/>
      </w:r>
      <w:r>
        <w:tab/>
        <w:t>All Superintending Engineers/TANGEDCO are hereby directed to proceed with the promotion of the RWE cadres as per the court directions in the order reference (1) cited as reproduced hereunder:</w:t>
      </w:r>
    </w:p>
    <w:p w:rsidR="003117D7" w:rsidRDefault="003117D7" w:rsidP="00677643">
      <w:pPr>
        <w:spacing w:line="240" w:lineRule="auto"/>
        <w:ind w:left="720" w:firstLine="720"/>
        <w:jc w:val="both"/>
      </w:pPr>
      <w:r>
        <w:t>(i)In the matter of promotion to the higher post, namely the post of Foreman Gr I which is sought to be filled in under regulation 98 of TNEB Service Regulations, for the available promotion vacancies, it is directed to promote all the eligible employees from both sides, namely, from Commercial Inspector and Line Inspector to the higher post, namely, Foreman Gr I</w:t>
      </w:r>
      <w:r w:rsidR="000F4B06">
        <w:t>,</w:t>
      </w:r>
      <w:r>
        <w:t xml:space="preserve"> on the basis of the committee’s Report, from the list prepared, i.e. the approved probationer list in the category of commercial Inspector and Line Inspector.</w:t>
      </w:r>
    </w:p>
    <w:p w:rsidR="003117D7" w:rsidRDefault="00677643" w:rsidP="00677643">
      <w:pPr>
        <w:spacing w:line="240" w:lineRule="auto"/>
        <w:ind w:firstLine="720"/>
        <w:jc w:val="both"/>
      </w:pPr>
      <w:r>
        <w:tab/>
      </w:r>
      <w:r w:rsidR="003117D7">
        <w:t>2.</w:t>
      </w:r>
      <w:r>
        <w:t xml:space="preserve"> T</w:t>
      </w:r>
      <w:r w:rsidR="003117D7">
        <w:t>his order comes to effect in all areas from the date of issue of this order except in Chennai District where Election code of conduct is in</w:t>
      </w:r>
      <w:r w:rsidR="004E16A8">
        <w:t xml:space="preserve"> vogue.  On lifting of the model</w:t>
      </w:r>
      <w:r w:rsidR="003117D7">
        <w:t xml:space="preserve"> code of conduct in Chennai, this order shall be effected there also.</w:t>
      </w:r>
    </w:p>
    <w:p w:rsidR="003117D7" w:rsidRDefault="00677643" w:rsidP="00677643">
      <w:pPr>
        <w:spacing w:line="240" w:lineRule="auto"/>
        <w:ind w:firstLine="720"/>
        <w:jc w:val="both"/>
      </w:pPr>
      <w:r>
        <w:tab/>
      </w:r>
      <w:r w:rsidR="003117D7">
        <w:t>3.The receipt of this memo may be acknowledged.</w:t>
      </w:r>
    </w:p>
    <w:p w:rsidR="003117D7" w:rsidRDefault="003117D7" w:rsidP="003117D7">
      <w:pPr>
        <w:jc w:val="center"/>
      </w:pPr>
      <w:r>
        <w:t>// By order of the Chairman-cum-Managing Director //</w:t>
      </w:r>
    </w:p>
    <w:p w:rsidR="00677643" w:rsidRPr="00677643" w:rsidRDefault="00677643" w:rsidP="00677643">
      <w:pPr>
        <w:spacing w:line="240" w:lineRule="auto"/>
        <w:jc w:val="center"/>
        <w:rPr>
          <w:sz w:val="4"/>
        </w:rPr>
      </w:pPr>
      <w:r>
        <w:rPr>
          <w:sz w:val="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4"/>
        <w:gridCol w:w="2643"/>
      </w:tblGrid>
      <w:tr w:rsidR="00677643" w:rsidTr="00677643">
        <w:tc>
          <w:tcPr>
            <w:tcW w:w="6374" w:type="dxa"/>
          </w:tcPr>
          <w:p w:rsidR="00677643" w:rsidRDefault="00677643" w:rsidP="003117D7">
            <w:pPr>
              <w:jc w:val="center"/>
              <w:rPr>
                <w:sz w:val="9"/>
              </w:rPr>
            </w:pPr>
          </w:p>
        </w:tc>
        <w:tc>
          <w:tcPr>
            <w:tcW w:w="2643" w:type="dxa"/>
          </w:tcPr>
          <w:p w:rsidR="00677643" w:rsidRDefault="00677643" w:rsidP="003117D7">
            <w:pPr>
              <w:jc w:val="center"/>
            </w:pPr>
            <w:r>
              <w:t>A.V.RAVI</w:t>
            </w:r>
          </w:p>
          <w:p w:rsidR="00677643" w:rsidRDefault="00677643" w:rsidP="00677643">
            <w:pPr>
              <w:jc w:val="center"/>
              <w:rPr>
                <w:sz w:val="9"/>
              </w:rPr>
            </w:pPr>
            <w:r>
              <w:t>Chief Engineer / Personnel</w:t>
            </w:r>
          </w:p>
        </w:tc>
      </w:tr>
    </w:tbl>
    <w:p w:rsidR="00677643" w:rsidRPr="00677643" w:rsidRDefault="00677643" w:rsidP="003117D7">
      <w:pPr>
        <w:spacing w:after="0" w:line="240" w:lineRule="auto"/>
        <w:rPr>
          <w:sz w:val="14"/>
        </w:rPr>
      </w:pPr>
    </w:p>
    <w:p w:rsidR="00E02EA1" w:rsidRDefault="003117D7" w:rsidP="003117D7">
      <w:pPr>
        <w:spacing w:after="0" w:line="240" w:lineRule="auto"/>
      </w:pPr>
      <w:r>
        <w:t>To</w:t>
      </w:r>
    </w:p>
    <w:p w:rsidR="00E02EA1" w:rsidRDefault="00E02EA1" w:rsidP="003117D7">
      <w:pPr>
        <w:spacing w:after="0" w:line="240" w:lineRule="auto"/>
      </w:pPr>
      <w:r>
        <w:t>All Chief Engineers/Distribution Regions.</w:t>
      </w:r>
    </w:p>
    <w:p w:rsidR="003117D7" w:rsidRDefault="003117D7" w:rsidP="003117D7">
      <w:pPr>
        <w:spacing w:after="0" w:line="240" w:lineRule="auto"/>
      </w:pPr>
      <w:r>
        <w:t>All Su</w:t>
      </w:r>
      <w:r w:rsidR="00E02EA1">
        <w:t>perintending Engineers.</w:t>
      </w:r>
    </w:p>
    <w:p w:rsidR="00E02EA1" w:rsidRDefault="00E02EA1" w:rsidP="003117D7">
      <w:pPr>
        <w:spacing w:after="0" w:line="240" w:lineRule="auto"/>
      </w:pPr>
    </w:p>
    <w:p w:rsidR="00E02EA1" w:rsidRPr="00E02EA1" w:rsidRDefault="00E02EA1" w:rsidP="003117D7">
      <w:pPr>
        <w:spacing w:after="0" w:line="240" w:lineRule="auto"/>
        <w:rPr>
          <w:b/>
          <w:sz w:val="24"/>
        </w:rPr>
      </w:pPr>
      <w:r w:rsidRPr="00E02EA1">
        <w:rPr>
          <w:b/>
          <w:sz w:val="24"/>
        </w:rPr>
        <w:t>Copy to</w:t>
      </w:r>
    </w:p>
    <w:p w:rsidR="00E02EA1" w:rsidRDefault="00E02EA1" w:rsidP="003117D7">
      <w:pPr>
        <w:spacing w:after="0" w:line="240" w:lineRule="auto"/>
      </w:pPr>
      <w:r>
        <w:t>The Chairman’s Table.</w:t>
      </w:r>
    </w:p>
    <w:p w:rsidR="003117D7" w:rsidRDefault="00E02EA1" w:rsidP="003117D7">
      <w:pPr>
        <w:spacing w:after="0" w:line="240" w:lineRule="auto"/>
      </w:pPr>
      <w:r>
        <w:t>T</w:t>
      </w:r>
      <w:r w:rsidR="003117D7">
        <w:t xml:space="preserve">he Executive </w:t>
      </w:r>
      <w:r>
        <w:t>Assistant to Chairman.</w:t>
      </w:r>
    </w:p>
    <w:p w:rsidR="00E02EA1" w:rsidRDefault="00E02EA1" w:rsidP="003117D7">
      <w:pPr>
        <w:spacing w:after="0" w:line="240" w:lineRule="auto"/>
      </w:pPr>
      <w:r>
        <w:t>The Director (Distribution)/TANGEDCO/144, Anna Salai/Chennai-2.</w:t>
      </w:r>
    </w:p>
    <w:p w:rsidR="00E02EA1" w:rsidRDefault="00E02EA1" w:rsidP="003117D7">
      <w:pPr>
        <w:spacing w:after="0" w:line="240" w:lineRule="auto"/>
      </w:pPr>
      <w:r>
        <w:t>The Secretary/Secretariat Branch/TANGEDCO/144, Anna Salai/Chennai-2.</w:t>
      </w:r>
    </w:p>
    <w:p w:rsidR="00E02EA1" w:rsidRDefault="00E02EA1" w:rsidP="003117D7">
      <w:pPr>
        <w:spacing w:after="0" w:line="240" w:lineRule="auto"/>
      </w:pPr>
      <w:r>
        <w:t>The Chief Financial Controller/Accounts Branch/TANGEDCO/144 Anna Salai/Chennai-2.</w:t>
      </w:r>
    </w:p>
    <w:p w:rsidR="003117D7" w:rsidRDefault="003117D7" w:rsidP="003117D7">
      <w:pPr>
        <w:spacing w:after="0" w:line="240" w:lineRule="auto"/>
      </w:pPr>
    </w:p>
    <w:p w:rsidR="003117D7" w:rsidRDefault="003117D7" w:rsidP="003117D7">
      <w:pPr>
        <w:spacing w:line="240" w:lineRule="auto"/>
        <w:jc w:val="center"/>
      </w:pPr>
      <w:r>
        <w:t>//Forwarded//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4060"/>
      </w:tblGrid>
      <w:tr w:rsidR="00677643" w:rsidTr="00677643">
        <w:tc>
          <w:tcPr>
            <w:tcW w:w="4957" w:type="dxa"/>
          </w:tcPr>
          <w:p w:rsidR="00677643" w:rsidRDefault="00677643" w:rsidP="003117D7">
            <w:pPr>
              <w:jc w:val="center"/>
            </w:pPr>
          </w:p>
        </w:tc>
        <w:tc>
          <w:tcPr>
            <w:tcW w:w="4060" w:type="dxa"/>
          </w:tcPr>
          <w:p w:rsidR="00E161A8" w:rsidRDefault="00E161A8" w:rsidP="00E161A8">
            <w:pPr>
              <w:jc w:val="center"/>
            </w:pPr>
            <w:r>
              <w:t>(Sd/- 12.12.2017)</w:t>
            </w:r>
          </w:p>
          <w:p w:rsidR="00677643" w:rsidRDefault="00677643" w:rsidP="003117D7">
            <w:pPr>
              <w:jc w:val="center"/>
            </w:pPr>
            <w:r>
              <w:t>(E. IRULAPPAN)</w:t>
            </w:r>
          </w:p>
          <w:p w:rsidR="00677643" w:rsidRDefault="00677643" w:rsidP="003117D7">
            <w:pPr>
              <w:jc w:val="center"/>
            </w:pPr>
            <w:r>
              <w:t>SENIOR PERSONNEL OFFICER/LABOUR (I/c)</w:t>
            </w:r>
          </w:p>
        </w:tc>
      </w:tr>
    </w:tbl>
    <w:p w:rsidR="00822D32" w:rsidRDefault="00822D32" w:rsidP="003117D7">
      <w:pPr>
        <w:spacing w:line="240" w:lineRule="auto"/>
        <w:jc w:val="center"/>
      </w:pPr>
    </w:p>
    <w:p w:rsidR="00927412" w:rsidRPr="00927412" w:rsidRDefault="00927412" w:rsidP="00927412">
      <w:pPr>
        <w:tabs>
          <w:tab w:val="left" w:pos="1170"/>
        </w:tabs>
        <w:spacing w:after="0" w:line="480" w:lineRule="auto"/>
        <w:jc w:val="both"/>
        <w:rPr>
          <w:rFonts w:ascii="Tahoma" w:hAnsi="Tahoma" w:cs="Tahoma"/>
          <w:sz w:val="14"/>
          <w:szCs w:val="24"/>
        </w:rPr>
      </w:pPr>
      <w:r w:rsidRPr="00927412">
        <w:rPr>
          <w:rFonts w:ascii="Tahoma" w:hAnsi="Tahoma" w:cs="Tahoma"/>
          <w:sz w:val="14"/>
          <w:szCs w:val="24"/>
        </w:rPr>
        <w:t>F:\POIM</w:t>
      </w:r>
      <w:r>
        <w:rPr>
          <w:rFonts w:ascii="Tahoma" w:hAnsi="Tahoma" w:cs="Tahoma"/>
          <w:sz w:val="14"/>
          <w:szCs w:val="24"/>
        </w:rPr>
        <w:t>P\G46\court case\Court order memo.11.12.</w:t>
      </w:r>
      <w:r w:rsidRPr="00AB5FC9">
        <w:rPr>
          <w:rFonts w:ascii="Tahoma" w:hAnsi="Tahoma" w:cs="Tahoma"/>
          <w:sz w:val="12"/>
          <w:szCs w:val="24"/>
        </w:rPr>
        <w:t>2017</w:t>
      </w:r>
    </w:p>
    <w:sectPr w:rsidR="00927412" w:rsidRPr="00927412" w:rsidSect="002E565D">
      <w:footerReference w:type="default" r:id="rId8"/>
      <w:pgSz w:w="11907" w:h="16839" w:code="9"/>
      <w:pgMar w:top="709" w:right="1440" w:bottom="42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B12" w:rsidRDefault="00621B12" w:rsidP="007342EF">
      <w:pPr>
        <w:spacing w:after="0" w:line="240" w:lineRule="auto"/>
      </w:pPr>
      <w:r>
        <w:separator/>
      </w:r>
    </w:p>
  </w:endnote>
  <w:endnote w:type="continuationSeparator" w:id="1">
    <w:p w:rsidR="00621B12" w:rsidRDefault="00621B12" w:rsidP="00734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2E5" w:rsidRDefault="008E7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B12" w:rsidRDefault="00621B12" w:rsidP="007342EF">
      <w:pPr>
        <w:spacing w:after="0" w:line="240" w:lineRule="auto"/>
      </w:pPr>
      <w:r>
        <w:separator/>
      </w:r>
    </w:p>
  </w:footnote>
  <w:footnote w:type="continuationSeparator" w:id="1">
    <w:p w:rsidR="00621B12" w:rsidRDefault="00621B12" w:rsidP="007342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4347"/>
    <w:multiLevelType w:val="hybridMultilevel"/>
    <w:tmpl w:val="7B74ADE4"/>
    <w:lvl w:ilvl="0" w:tplc="28A22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4A6450"/>
    <w:multiLevelType w:val="hybridMultilevel"/>
    <w:tmpl w:val="860E5DA2"/>
    <w:lvl w:ilvl="0" w:tplc="4009000F">
      <w:start w:val="1"/>
      <w:numFmt w:val="decimal"/>
      <w:lvlText w:val="%1."/>
      <w:lvlJc w:val="left"/>
      <w:pPr>
        <w:ind w:left="450" w:hanging="360"/>
      </w:pPr>
    </w:lvl>
    <w:lvl w:ilvl="1" w:tplc="40090019">
      <w:start w:val="1"/>
      <w:numFmt w:val="decimal"/>
      <w:lvlText w:val="%2."/>
      <w:lvlJc w:val="left"/>
      <w:pPr>
        <w:tabs>
          <w:tab w:val="num" w:pos="1170"/>
        </w:tabs>
        <w:ind w:left="1170" w:hanging="360"/>
      </w:pPr>
    </w:lvl>
    <w:lvl w:ilvl="2" w:tplc="4009001B">
      <w:start w:val="1"/>
      <w:numFmt w:val="decimal"/>
      <w:lvlText w:val="%3."/>
      <w:lvlJc w:val="left"/>
      <w:pPr>
        <w:tabs>
          <w:tab w:val="num" w:pos="1890"/>
        </w:tabs>
        <w:ind w:left="1890" w:hanging="360"/>
      </w:pPr>
    </w:lvl>
    <w:lvl w:ilvl="3" w:tplc="4009000F">
      <w:start w:val="1"/>
      <w:numFmt w:val="decimal"/>
      <w:lvlText w:val="%4."/>
      <w:lvlJc w:val="left"/>
      <w:pPr>
        <w:tabs>
          <w:tab w:val="num" w:pos="2610"/>
        </w:tabs>
        <w:ind w:left="2610" w:hanging="360"/>
      </w:pPr>
    </w:lvl>
    <w:lvl w:ilvl="4" w:tplc="40090019">
      <w:start w:val="1"/>
      <w:numFmt w:val="decimal"/>
      <w:lvlText w:val="%5."/>
      <w:lvlJc w:val="left"/>
      <w:pPr>
        <w:tabs>
          <w:tab w:val="num" w:pos="3330"/>
        </w:tabs>
        <w:ind w:left="3330" w:hanging="360"/>
      </w:pPr>
    </w:lvl>
    <w:lvl w:ilvl="5" w:tplc="4009001B">
      <w:start w:val="1"/>
      <w:numFmt w:val="decimal"/>
      <w:lvlText w:val="%6."/>
      <w:lvlJc w:val="left"/>
      <w:pPr>
        <w:tabs>
          <w:tab w:val="num" w:pos="4050"/>
        </w:tabs>
        <w:ind w:left="4050" w:hanging="360"/>
      </w:pPr>
    </w:lvl>
    <w:lvl w:ilvl="6" w:tplc="4009000F">
      <w:start w:val="1"/>
      <w:numFmt w:val="decimal"/>
      <w:lvlText w:val="%7."/>
      <w:lvlJc w:val="left"/>
      <w:pPr>
        <w:tabs>
          <w:tab w:val="num" w:pos="4770"/>
        </w:tabs>
        <w:ind w:left="4770" w:hanging="360"/>
      </w:pPr>
    </w:lvl>
    <w:lvl w:ilvl="7" w:tplc="40090019">
      <w:start w:val="1"/>
      <w:numFmt w:val="decimal"/>
      <w:lvlText w:val="%8."/>
      <w:lvlJc w:val="left"/>
      <w:pPr>
        <w:tabs>
          <w:tab w:val="num" w:pos="5490"/>
        </w:tabs>
        <w:ind w:left="5490" w:hanging="360"/>
      </w:pPr>
    </w:lvl>
    <w:lvl w:ilvl="8" w:tplc="4009001B">
      <w:start w:val="1"/>
      <w:numFmt w:val="decimal"/>
      <w:lvlText w:val="%9."/>
      <w:lvlJc w:val="left"/>
      <w:pPr>
        <w:tabs>
          <w:tab w:val="num" w:pos="6210"/>
        </w:tabs>
        <w:ind w:left="6210" w:hanging="360"/>
      </w:pPr>
    </w:lvl>
  </w:abstractNum>
  <w:abstractNum w:abstractNumId="2">
    <w:nsid w:val="26CC131E"/>
    <w:multiLevelType w:val="hybridMultilevel"/>
    <w:tmpl w:val="2154F016"/>
    <w:lvl w:ilvl="0" w:tplc="173A61C4">
      <w:start w:val="1"/>
      <w:numFmt w:val="decimal"/>
      <w:lvlText w:val="%1."/>
      <w:lvlJc w:val="left"/>
      <w:pPr>
        <w:ind w:left="360" w:hanging="360"/>
      </w:pPr>
    </w:lvl>
    <w:lvl w:ilvl="1" w:tplc="16D09144">
      <w:start w:val="1"/>
      <w:numFmt w:val="lowerLetter"/>
      <w:lvlText w:val="%2."/>
      <w:lvlJc w:val="left"/>
      <w:pPr>
        <w:ind w:left="1080" w:hanging="360"/>
      </w:pPr>
    </w:lvl>
    <w:lvl w:ilvl="2" w:tplc="7CD45FCC">
      <w:start w:val="1"/>
      <w:numFmt w:val="lowerRoman"/>
      <w:lvlText w:val="%3."/>
      <w:lvlJc w:val="left"/>
      <w:pPr>
        <w:ind w:left="1800" w:hanging="180"/>
      </w:pPr>
    </w:lvl>
    <w:lvl w:ilvl="3" w:tplc="9328F956">
      <w:start w:val="1"/>
      <w:numFmt w:val="decimal"/>
      <w:lvlText w:val="%4."/>
      <w:lvlJc w:val="left"/>
      <w:pPr>
        <w:ind w:left="2520" w:hanging="360"/>
      </w:pPr>
    </w:lvl>
    <w:lvl w:ilvl="4" w:tplc="FCBC517E">
      <w:start w:val="1"/>
      <w:numFmt w:val="lowerLetter"/>
      <w:lvlText w:val="%5."/>
      <w:lvlJc w:val="left"/>
      <w:pPr>
        <w:ind w:left="3240" w:hanging="360"/>
      </w:pPr>
    </w:lvl>
    <w:lvl w:ilvl="5" w:tplc="A7002012">
      <w:start w:val="1"/>
      <w:numFmt w:val="lowerRoman"/>
      <w:lvlText w:val="%6."/>
      <w:lvlJc w:val="left"/>
      <w:pPr>
        <w:ind w:left="3960" w:hanging="180"/>
      </w:pPr>
    </w:lvl>
    <w:lvl w:ilvl="6" w:tplc="D918E94C">
      <w:start w:val="1"/>
      <w:numFmt w:val="decimal"/>
      <w:lvlText w:val="%7."/>
      <w:lvlJc w:val="left"/>
      <w:pPr>
        <w:ind w:left="4680" w:hanging="360"/>
      </w:pPr>
    </w:lvl>
    <w:lvl w:ilvl="7" w:tplc="B1CA1E9E">
      <w:start w:val="1"/>
      <w:numFmt w:val="lowerLetter"/>
      <w:lvlText w:val="%8."/>
      <w:lvlJc w:val="left"/>
      <w:pPr>
        <w:ind w:left="5400" w:hanging="360"/>
      </w:pPr>
    </w:lvl>
    <w:lvl w:ilvl="8" w:tplc="DDCA15A6">
      <w:start w:val="1"/>
      <w:numFmt w:val="lowerRoman"/>
      <w:lvlText w:val="%9."/>
      <w:lvlJc w:val="lef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7F55"/>
    <w:rsid w:val="000246AC"/>
    <w:rsid w:val="00044ECA"/>
    <w:rsid w:val="000557EC"/>
    <w:rsid w:val="00065338"/>
    <w:rsid w:val="000743D0"/>
    <w:rsid w:val="000A4F80"/>
    <w:rsid w:val="000F4B06"/>
    <w:rsid w:val="001108AD"/>
    <w:rsid w:val="00112346"/>
    <w:rsid w:val="00120C64"/>
    <w:rsid w:val="00135AD0"/>
    <w:rsid w:val="00136A67"/>
    <w:rsid w:val="00156467"/>
    <w:rsid w:val="00165439"/>
    <w:rsid w:val="001941BC"/>
    <w:rsid w:val="001A5D46"/>
    <w:rsid w:val="001B75CF"/>
    <w:rsid w:val="001D5833"/>
    <w:rsid w:val="002028C4"/>
    <w:rsid w:val="00246CC4"/>
    <w:rsid w:val="00283502"/>
    <w:rsid w:val="0029066A"/>
    <w:rsid w:val="002C0F9D"/>
    <w:rsid w:val="002D02C9"/>
    <w:rsid w:val="002E565D"/>
    <w:rsid w:val="002E6BC7"/>
    <w:rsid w:val="003117D7"/>
    <w:rsid w:val="00355A74"/>
    <w:rsid w:val="0035786A"/>
    <w:rsid w:val="0037105B"/>
    <w:rsid w:val="003751AB"/>
    <w:rsid w:val="00380C61"/>
    <w:rsid w:val="00381D0A"/>
    <w:rsid w:val="003B63C2"/>
    <w:rsid w:val="003B674A"/>
    <w:rsid w:val="00413020"/>
    <w:rsid w:val="004144D6"/>
    <w:rsid w:val="004666EB"/>
    <w:rsid w:val="004876D2"/>
    <w:rsid w:val="004914B8"/>
    <w:rsid w:val="004D2CDD"/>
    <w:rsid w:val="004E16A8"/>
    <w:rsid w:val="00557032"/>
    <w:rsid w:val="00581769"/>
    <w:rsid w:val="005A22B0"/>
    <w:rsid w:val="00601F7C"/>
    <w:rsid w:val="00620FA4"/>
    <w:rsid w:val="00621B12"/>
    <w:rsid w:val="00627F55"/>
    <w:rsid w:val="00650AD3"/>
    <w:rsid w:val="006624E0"/>
    <w:rsid w:val="00670000"/>
    <w:rsid w:val="00675534"/>
    <w:rsid w:val="00677643"/>
    <w:rsid w:val="00684118"/>
    <w:rsid w:val="006945F5"/>
    <w:rsid w:val="006959BF"/>
    <w:rsid w:val="006A49AF"/>
    <w:rsid w:val="006A58A4"/>
    <w:rsid w:val="006B66AC"/>
    <w:rsid w:val="006B67B9"/>
    <w:rsid w:val="00700113"/>
    <w:rsid w:val="00701F27"/>
    <w:rsid w:val="00720768"/>
    <w:rsid w:val="0072572A"/>
    <w:rsid w:val="007342EF"/>
    <w:rsid w:val="00747E4A"/>
    <w:rsid w:val="00760F72"/>
    <w:rsid w:val="007A5095"/>
    <w:rsid w:val="007D651C"/>
    <w:rsid w:val="007D68F5"/>
    <w:rsid w:val="007D78FD"/>
    <w:rsid w:val="00811AD7"/>
    <w:rsid w:val="00822D32"/>
    <w:rsid w:val="008354D1"/>
    <w:rsid w:val="008E72E5"/>
    <w:rsid w:val="008F4B61"/>
    <w:rsid w:val="00927412"/>
    <w:rsid w:val="0095525F"/>
    <w:rsid w:val="00986529"/>
    <w:rsid w:val="009C3803"/>
    <w:rsid w:val="009F0D0A"/>
    <w:rsid w:val="00A94785"/>
    <w:rsid w:val="00AB5FC9"/>
    <w:rsid w:val="00AD06B2"/>
    <w:rsid w:val="00AE2BA0"/>
    <w:rsid w:val="00AF0A6F"/>
    <w:rsid w:val="00B139B8"/>
    <w:rsid w:val="00B35EF6"/>
    <w:rsid w:val="00B74FBA"/>
    <w:rsid w:val="00BA1040"/>
    <w:rsid w:val="00BB02BC"/>
    <w:rsid w:val="00BC528D"/>
    <w:rsid w:val="00BF4EB4"/>
    <w:rsid w:val="00C03876"/>
    <w:rsid w:val="00C04C61"/>
    <w:rsid w:val="00C425F1"/>
    <w:rsid w:val="00C528B8"/>
    <w:rsid w:val="00C54DC8"/>
    <w:rsid w:val="00C74D1F"/>
    <w:rsid w:val="00CB2465"/>
    <w:rsid w:val="00CB52BE"/>
    <w:rsid w:val="00CB7C82"/>
    <w:rsid w:val="00CC6940"/>
    <w:rsid w:val="00CC6CEB"/>
    <w:rsid w:val="00D04F97"/>
    <w:rsid w:val="00D13666"/>
    <w:rsid w:val="00D32686"/>
    <w:rsid w:val="00D370F8"/>
    <w:rsid w:val="00D42AC3"/>
    <w:rsid w:val="00D56611"/>
    <w:rsid w:val="00DE26A0"/>
    <w:rsid w:val="00DE380F"/>
    <w:rsid w:val="00DE78EC"/>
    <w:rsid w:val="00E02EA1"/>
    <w:rsid w:val="00E161A8"/>
    <w:rsid w:val="00E702E8"/>
    <w:rsid w:val="00E73A1E"/>
    <w:rsid w:val="00E82F81"/>
    <w:rsid w:val="00EA3229"/>
    <w:rsid w:val="00EA5FB2"/>
    <w:rsid w:val="00ED2591"/>
    <w:rsid w:val="00F40111"/>
    <w:rsid w:val="00F63AF3"/>
    <w:rsid w:val="00F83DE6"/>
    <w:rsid w:val="00F91C84"/>
    <w:rsid w:val="00FB67E0"/>
    <w:rsid w:val="00FD2DA2"/>
    <w:rsid w:val="00FE680F"/>
    <w:rsid w:val="00FF3407"/>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4B8"/>
    <w:pPr>
      <w:ind w:left="720"/>
      <w:contextualSpacing/>
    </w:pPr>
  </w:style>
  <w:style w:type="paragraph" w:styleId="Header">
    <w:name w:val="header"/>
    <w:basedOn w:val="Normal"/>
    <w:link w:val="HeaderChar"/>
    <w:uiPriority w:val="99"/>
    <w:unhideWhenUsed/>
    <w:rsid w:val="00734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2EF"/>
  </w:style>
  <w:style w:type="paragraph" w:styleId="Footer">
    <w:name w:val="footer"/>
    <w:basedOn w:val="Normal"/>
    <w:link w:val="FooterChar"/>
    <w:uiPriority w:val="99"/>
    <w:unhideWhenUsed/>
    <w:rsid w:val="00734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2EF"/>
  </w:style>
  <w:style w:type="paragraph" w:styleId="BalloonText">
    <w:name w:val="Balloon Text"/>
    <w:basedOn w:val="Normal"/>
    <w:link w:val="BalloonTextChar"/>
    <w:uiPriority w:val="99"/>
    <w:semiHidden/>
    <w:unhideWhenUsed/>
    <w:rsid w:val="008E7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E5"/>
    <w:rPr>
      <w:rFonts w:ascii="Segoe UI" w:hAnsi="Segoe UI" w:cs="Segoe UI"/>
      <w:sz w:val="18"/>
      <w:szCs w:val="18"/>
    </w:rPr>
  </w:style>
  <w:style w:type="table" w:styleId="TableGrid">
    <w:name w:val="Table Grid"/>
    <w:basedOn w:val="TableNormal"/>
    <w:uiPriority w:val="59"/>
    <w:rsid w:val="00677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8375387">
      <w:bodyDiv w:val="1"/>
      <w:marLeft w:val="0"/>
      <w:marRight w:val="0"/>
      <w:marTop w:val="0"/>
      <w:marBottom w:val="0"/>
      <w:divBdr>
        <w:top w:val="none" w:sz="0" w:space="0" w:color="auto"/>
        <w:left w:val="none" w:sz="0" w:space="0" w:color="auto"/>
        <w:bottom w:val="none" w:sz="0" w:space="0" w:color="auto"/>
        <w:right w:val="none" w:sz="0" w:space="0" w:color="auto"/>
      </w:divBdr>
    </w:div>
    <w:div w:id="661784115">
      <w:bodyDiv w:val="1"/>
      <w:marLeft w:val="0"/>
      <w:marRight w:val="0"/>
      <w:marTop w:val="0"/>
      <w:marBottom w:val="0"/>
      <w:divBdr>
        <w:top w:val="none" w:sz="0" w:space="0" w:color="auto"/>
        <w:left w:val="none" w:sz="0" w:space="0" w:color="auto"/>
        <w:bottom w:val="none" w:sz="0" w:space="0" w:color="auto"/>
        <w:right w:val="none" w:sz="0" w:space="0" w:color="auto"/>
      </w:divBdr>
    </w:div>
    <w:div w:id="1401635110">
      <w:bodyDiv w:val="1"/>
      <w:marLeft w:val="0"/>
      <w:marRight w:val="0"/>
      <w:marTop w:val="0"/>
      <w:marBottom w:val="0"/>
      <w:divBdr>
        <w:top w:val="none" w:sz="0" w:space="0" w:color="auto"/>
        <w:left w:val="none" w:sz="0" w:space="0" w:color="auto"/>
        <w:bottom w:val="none" w:sz="0" w:space="0" w:color="auto"/>
        <w:right w:val="none" w:sz="0" w:space="0" w:color="auto"/>
      </w:divBdr>
    </w:div>
    <w:div w:id="202115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2FAE-510B-4693-878D-652E77BE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guest2</dc:creator>
  <cp:keywords/>
  <dc:description/>
  <cp:lastModifiedBy>User</cp:lastModifiedBy>
  <cp:revision>2</cp:revision>
  <cp:lastPrinted>2017-12-12T06:50:00Z</cp:lastPrinted>
  <dcterms:created xsi:type="dcterms:W3CDTF">2017-12-12T11:17:00Z</dcterms:created>
  <dcterms:modified xsi:type="dcterms:W3CDTF">2017-12-12T11:17:00Z</dcterms:modified>
</cp:coreProperties>
</file>